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Announcement of the General Administration of Taxation of the Ministry of Finance on Further improving the policy of pre-tax deduction of research and development</w:t>
      </w:r>
      <w:r>
        <w:rPr>
          <w:rFonts w:hint="eastAsia"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lang w:val="en-US" w:eastAsia="zh-CN"/>
        </w:rPr>
        <w:t xml:space="preserve">costs </w:t>
      </w:r>
    </w:p>
    <w:p>
      <w:pPr>
        <w:bidi w:val="0"/>
        <w:jc w:val="center"/>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The General Administration of Taxation of the Ministry of Finance Announcement No. 7, 2023</w:t>
      </w:r>
    </w:p>
    <w:p>
      <w:pPr>
        <w:keepNext w:val="0"/>
        <w:keepLines w:val="0"/>
        <w:pageBreakBefore w:val="0"/>
        <w:widowControl/>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bidi="ar"/>
        </w:rPr>
      </w:pPr>
      <w:r>
        <w:rPr>
          <w:rFonts w:hint="eastAsia" w:ascii="Times New Roman" w:hAnsi="Times New Roman" w:cs="Times New Roman"/>
          <w:kern w:val="0"/>
          <w:sz w:val="21"/>
          <w:szCs w:val="21"/>
          <w:lang w:bidi="ar"/>
        </w:rPr>
        <w:t>In order to further encourage enterprises to increase investment in</w:t>
      </w:r>
      <w:r>
        <w:rPr>
          <w:rFonts w:hint="eastAsia" w:ascii="Times New Roman" w:hAnsi="Times New Roman" w:cs="Times New Roman"/>
          <w:kern w:val="0"/>
          <w:sz w:val="21"/>
          <w:szCs w:val="21"/>
          <w:lang w:val="en-US" w:eastAsia="zh-CN" w:bidi="ar"/>
        </w:rPr>
        <w:t xml:space="preserve"> </w:t>
      </w:r>
      <w:r>
        <w:rPr>
          <w:rFonts w:hint="eastAsia" w:ascii="Times New Roman" w:hAnsi="Times New Roman" w:cs="Times New Roman"/>
          <w:kern w:val="0"/>
          <w:sz w:val="21"/>
          <w:szCs w:val="21"/>
          <w:lang w:bidi="ar"/>
        </w:rPr>
        <w:t>research and development and better support scientific and technological innovation, we hereby announce the issues related to the pre-tax deduction policy of enterprise research and development expenses as follows:</w:t>
      </w:r>
    </w:p>
    <w:p>
      <w:pPr>
        <w:keepNext w:val="0"/>
        <w:keepLines w:val="0"/>
        <w:pageBreakBefore w:val="0"/>
        <w:widowControl/>
        <w:numPr>
          <w:ilvl w:val="0"/>
          <w:numId w:val="1"/>
        </w:numPr>
        <w:kinsoku/>
        <w:wordWrap/>
        <w:overflowPunct/>
        <w:topLinePunct w:val="0"/>
        <w:autoSpaceDE/>
        <w:autoSpaceDN/>
        <w:bidi w:val="0"/>
        <w:adjustRightInd/>
        <w:snapToGrid/>
        <w:spacing w:after="150"/>
        <w:ind w:firstLine="420" w:firstLineChars="200"/>
        <w:jc w:val="both"/>
        <w:textAlignment w:val="auto"/>
        <w:rPr>
          <w:rFonts w:hint="eastAsia" w:ascii="Times New Roman" w:hAnsi="Times New Roman" w:cs="Times New Roman"/>
          <w:kern w:val="0"/>
          <w:sz w:val="21"/>
          <w:szCs w:val="21"/>
          <w:lang w:bidi="ar"/>
        </w:rPr>
      </w:pPr>
      <w:r>
        <w:rPr>
          <w:rFonts w:hint="eastAsia" w:ascii="Times New Roman" w:hAnsi="Times New Roman" w:cs="Times New Roman"/>
          <w:kern w:val="0"/>
          <w:sz w:val="21"/>
          <w:szCs w:val="21"/>
          <w:lang w:bidi="ar"/>
        </w:rPr>
        <w:t>If the R&amp;D expenses actually incurred in the R&amp;D activities of the enterprise are not included in the current profit or loss, on the basis of actual deduction according to the regulations, from January 1, 2023, 100% of the actual amount will be deducted before tax; Where intangible assets are formed, 200% of the cost of intangible assets shall be amortized before tax from January 1, 2023.</w:t>
      </w:r>
    </w:p>
    <w:p>
      <w:pPr>
        <w:keepNext w:val="0"/>
        <w:keepLines w:val="0"/>
        <w:pageBreakBefore w:val="0"/>
        <w:widowControl/>
        <w:numPr>
          <w:ilvl w:val="0"/>
          <w:numId w:val="1"/>
        </w:numPr>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eastAsiaTheme="minorEastAsia"/>
          <w:kern w:val="0"/>
          <w:sz w:val="21"/>
          <w:szCs w:val="21"/>
          <w:lang w:eastAsia="zh-CN" w:bidi="ar"/>
        </w:rPr>
      </w:pPr>
      <w:r>
        <w:rPr>
          <w:rFonts w:hint="eastAsia" w:ascii="Times New Roman" w:hAnsi="Times New Roman" w:cs="Times New Roman"/>
          <w:kern w:val="0"/>
          <w:sz w:val="21"/>
          <w:szCs w:val="21"/>
          <w:lang w:bidi="ar"/>
        </w:rPr>
        <w:t xml:space="preserve">Other policy calibers and management requirements for enterprises to enjoy the policy of additional deduction of R&amp;D expenses;In accordance with the relevant provisions of the Ministry of Finance and the Ministry of Science and Technology of the State Administration of Taxation of the Ministry of Finance on Improving the Policy of </w:t>
      </w:r>
      <w:r>
        <w:rPr>
          <w:rFonts w:hint="eastAsia" w:ascii="Times New Roman" w:hAnsi="Times New Roman" w:cs="Times New Roman"/>
          <w:kern w:val="0"/>
          <w:sz w:val="21"/>
          <w:szCs w:val="21"/>
          <w:lang w:eastAsia="zh-CN" w:bidi="ar"/>
        </w:rPr>
        <w:t>Pre-tax</w:t>
      </w:r>
      <w:r>
        <w:rPr>
          <w:rFonts w:hint="eastAsia" w:ascii="Times New Roman" w:hAnsi="Times New Roman" w:cs="Times New Roman"/>
          <w:kern w:val="0"/>
          <w:sz w:val="21"/>
          <w:szCs w:val="21"/>
          <w:lang w:bidi="ar"/>
        </w:rPr>
        <w:t xml:space="preserve"> Additional Deduction of research and development expenses (Finance and Taxation [2015] No.119), the Ministry of Science and Technology of the General Administration of Taxation of the Ministry of Finance on the policy issue of Pre-tax additional deduction of overseas research and development expenses entrusted by enterprises (Finance and Taxation [2018] No. 64) and other documents.</w:t>
      </w:r>
    </w:p>
    <w:p>
      <w:pPr>
        <w:keepNext w:val="0"/>
        <w:keepLines w:val="0"/>
        <w:pageBreakBefore w:val="0"/>
        <w:widowControl/>
        <w:numPr>
          <w:ilvl w:val="0"/>
          <w:numId w:val="1"/>
        </w:numPr>
        <w:kinsoku/>
        <w:wordWrap/>
        <w:overflowPunct/>
        <w:topLinePunct w:val="0"/>
        <w:autoSpaceDE/>
        <w:autoSpaceDN/>
        <w:bidi w:val="0"/>
        <w:adjustRightInd/>
        <w:snapToGrid/>
        <w:spacing w:after="150"/>
        <w:ind w:firstLine="420" w:firstLineChars="200"/>
        <w:jc w:val="both"/>
        <w:textAlignment w:val="auto"/>
        <w:rPr>
          <w:rFonts w:hint="default" w:ascii="Times New Roman" w:hAnsi="Times New Roman" w:cs="Times New Roman" w:eastAsiaTheme="minorEastAsia"/>
          <w:kern w:val="0"/>
          <w:sz w:val="21"/>
          <w:szCs w:val="21"/>
          <w:lang w:eastAsia="zh-CN" w:bidi="ar"/>
        </w:rPr>
      </w:pPr>
      <w:r>
        <w:rPr>
          <w:rFonts w:hint="eastAsia" w:ascii="Times New Roman" w:hAnsi="Times New Roman" w:cs="Times New Roman"/>
          <w:kern w:val="0"/>
          <w:sz w:val="21"/>
          <w:szCs w:val="21"/>
          <w:lang w:bidi="ar"/>
        </w:rPr>
        <w:t xml:space="preserve">This Announcement shall come into force as of January 1, 2023. Announcement of the General Administration of Taxation of the Ministry of Finance on Further Improving the Policy of </w:t>
      </w:r>
      <w:r>
        <w:rPr>
          <w:rFonts w:hint="eastAsia" w:ascii="Times New Roman" w:hAnsi="Times New Roman" w:cs="Times New Roman"/>
          <w:kern w:val="0"/>
          <w:sz w:val="21"/>
          <w:szCs w:val="21"/>
          <w:lang w:eastAsia="zh-CN" w:bidi="ar"/>
        </w:rPr>
        <w:t>Pre-tax</w:t>
      </w:r>
      <w:r>
        <w:rPr>
          <w:rFonts w:hint="eastAsia" w:ascii="Times New Roman" w:hAnsi="Times New Roman" w:cs="Times New Roman"/>
          <w:kern w:val="0"/>
          <w:sz w:val="21"/>
          <w:szCs w:val="21"/>
          <w:lang w:bidi="ar"/>
        </w:rPr>
        <w:t xml:space="preserve"> Deduction of Research and Development Expenses (Notice of the State Administration of Taxation of the Ministry of Finance No. 13, 2021), Announcement of the Ministry of Science and Technology of the General Administration of Taxation of the Ministry of Finance on Further Increasing the proportion of pre-tax deduction of Research and development expenses of small and medium-sized Enterprises (Announcement of the Ministry of Science and Technology of the General Administration of Taxation of the Ministry of Finance No. 16 </w:t>
      </w:r>
      <w:r>
        <w:rPr>
          <w:rFonts w:hint="eastAsia" w:ascii="Times New Roman" w:hAnsi="Times New Roman" w:cs="Times New Roman"/>
          <w:kern w:val="0"/>
          <w:sz w:val="21"/>
          <w:szCs w:val="21"/>
          <w:lang w:val="en-US" w:eastAsia="zh-CN" w:bidi="ar"/>
        </w:rPr>
        <w:t>.</w:t>
      </w:r>
      <w:r>
        <w:rPr>
          <w:rFonts w:hint="eastAsia" w:ascii="Times New Roman" w:hAnsi="Times New Roman" w:cs="Times New Roman"/>
          <w:kern w:val="0"/>
          <w:sz w:val="21"/>
          <w:szCs w:val="21"/>
          <w:lang w:bidi="ar"/>
        </w:rPr>
        <w:t>2022 ), the Announcement of the Ministry of Science and Technology of the Ministry of Finance Tax Administration on Increasing support for</w:t>
      </w:r>
      <w:r>
        <w:rPr>
          <w:rFonts w:hint="eastAsia" w:ascii="Times New Roman" w:hAnsi="Times New Roman" w:cs="Times New Roman"/>
          <w:kern w:val="0"/>
          <w:sz w:val="21"/>
          <w:szCs w:val="21"/>
          <w:lang w:val="en-US" w:eastAsia="zh-CN" w:bidi="ar"/>
        </w:rPr>
        <w:t xml:space="preserve"> </w:t>
      </w:r>
      <w:r>
        <w:rPr>
          <w:rFonts w:hint="default" w:ascii="Times New Roman" w:hAnsi="Times New Roman" w:cs="Times New Roman" w:eastAsiaTheme="minorEastAsia"/>
          <w:kern w:val="0"/>
          <w:sz w:val="21"/>
          <w:szCs w:val="21"/>
          <w:lang w:eastAsia="zh-CN" w:bidi="ar"/>
        </w:rPr>
        <w:t>the pre-tax deduction of scientific and technological innovation (Ministry of Finance, Administration of Taxation, Ministry of Science and Tech</w:t>
      </w:r>
      <w:bookmarkStart w:id="0" w:name="_GoBack"/>
      <w:bookmarkEnd w:id="0"/>
      <w:r>
        <w:rPr>
          <w:rFonts w:hint="default" w:ascii="Times New Roman" w:hAnsi="Times New Roman" w:cs="Times New Roman" w:eastAsiaTheme="minorEastAsia"/>
          <w:kern w:val="0"/>
          <w:sz w:val="21"/>
          <w:szCs w:val="21"/>
          <w:lang w:eastAsia="zh-CN" w:bidi="ar"/>
        </w:rPr>
        <w:t>nology Announcement No. 28, 2022) shall be repealed at the same time.</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both"/>
        <w:textAlignment w:val="auto"/>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kern w:val="0"/>
          <w:sz w:val="21"/>
          <w:szCs w:val="21"/>
          <w:lang w:eastAsia="zh-CN" w:bidi="ar"/>
        </w:rPr>
        <w:t>It is hereby announced.</w:t>
      </w:r>
    </w:p>
    <w:p>
      <w:pPr>
        <w:keepNext w:val="0"/>
        <w:keepLines w:val="0"/>
        <w:pageBreakBefore w:val="0"/>
        <w:widowControl/>
        <w:kinsoku/>
        <w:wordWrap/>
        <w:overflowPunct/>
        <w:topLinePunct w:val="0"/>
        <w:autoSpaceDE/>
        <w:autoSpaceDN/>
        <w:bidi w:val="0"/>
        <w:adjustRightInd/>
        <w:snapToGrid/>
        <w:spacing w:before="0" w:after="150" w:line="240" w:lineRule="auto"/>
        <w:ind w:left="0" w:right="0" w:firstLine="420" w:firstLineChars="200"/>
        <w:jc w:val="right"/>
        <w:textAlignment w:val="auto"/>
        <w:rPr>
          <w:rFonts w:hint="default" w:ascii="Times New Roman" w:hAnsi="Times New Roman" w:cs="Times New Roman" w:eastAsiaTheme="minorEastAsia"/>
          <w:kern w:val="0"/>
          <w:sz w:val="21"/>
          <w:szCs w:val="21"/>
          <w:lang w:eastAsia="zh-CN" w:bidi="ar"/>
        </w:rPr>
      </w:pPr>
      <w:r>
        <w:rPr>
          <w:rFonts w:hint="default" w:ascii="Times New Roman" w:hAnsi="Times New Roman" w:cs="Times New Roman" w:eastAsiaTheme="minorEastAsia"/>
          <w:kern w:val="0"/>
          <w:sz w:val="21"/>
          <w:szCs w:val="21"/>
          <w:lang w:eastAsia="zh-CN" w:bidi="ar"/>
        </w:rPr>
        <w:t>General Administration of Taxation, Ministry of Finance</w:t>
      </w:r>
    </w:p>
    <w:p>
      <w:pPr>
        <w:keepNext w:val="0"/>
        <w:keepLines w:val="0"/>
        <w:pageBreakBefore w:val="0"/>
        <w:widowControl/>
        <w:kinsoku/>
        <w:wordWrap/>
        <w:overflowPunct/>
        <w:topLinePunct w:val="0"/>
        <w:autoSpaceDE/>
        <w:autoSpaceDN/>
        <w:bidi w:val="0"/>
        <w:adjustRightInd/>
        <w:snapToGrid/>
        <w:spacing w:after="150"/>
        <w:ind w:firstLine="420" w:firstLineChars="200"/>
        <w:jc w:val="right"/>
        <w:textAlignment w:val="auto"/>
        <w:rPr>
          <w:rFonts w:hint="default" w:ascii="Times New Roman" w:hAnsi="Times New Roman" w:cs="Times New Roman"/>
          <w:kern w:val="0"/>
          <w:sz w:val="21"/>
          <w:szCs w:val="21"/>
          <w:lang w:bidi="ar"/>
        </w:rPr>
      </w:pPr>
      <w:r>
        <w:rPr>
          <w:rFonts w:hint="default" w:ascii="Times New Roman" w:hAnsi="Times New Roman" w:cs="Times New Roman" w:eastAsiaTheme="minorEastAsia"/>
          <w:kern w:val="0"/>
          <w:sz w:val="21"/>
          <w:szCs w:val="21"/>
          <w:lang w:eastAsia="zh-CN" w:bidi="ar"/>
        </w:rPr>
        <w:t>March 26, 2023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6E88A"/>
    <w:multiLevelType w:val="singleLevel"/>
    <w:tmpl w:val="3186E88A"/>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s>
  <w:rsids>
    <w:rsidRoot w:val="00000000"/>
    <w:rsid w:val="354D536E"/>
    <w:rsid w:val="3A78519A"/>
    <w:rsid w:val="40BD1E2F"/>
    <w:rsid w:val="4C3D74D1"/>
    <w:rsid w:val="4FEC25A2"/>
    <w:rsid w:val="6FC22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qFormat/>
    <w:uiPriority w:val="1"/>
    <w:rPr>
      <w:rFonts w:ascii="微软雅黑" w:hAnsi="微软雅黑" w:eastAsia="微软雅黑" w:cs="微软雅黑"/>
      <w:sz w:val="24"/>
      <w:szCs w:val="24"/>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2024-03-12T03:57:00Z</dcterms:created>
  <dc:creator>再飞行</dc:creator>
  <cp:lastModifiedBy>抬头望下玄月</cp:lastModifiedBy>
  <dcterms:modified xsi:type="dcterms:W3CDTF">2024-03-12T08:04:46Z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8F3F590A072142E492B755319E2FB063_12</vt:lpwstr>
  </property>
</Properties>
</file>